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C16B" w14:textId="6B5C7DE2" w:rsidR="00074214" w:rsidRPr="002D258C" w:rsidRDefault="00074214" w:rsidP="002D258C">
      <w:pPr>
        <w:jc w:val="center"/>
        <w:rPr>
          <w:b/>
          <w:sz w:val="40"/>
          <w:szCs w:val="40"/>
          <w:u w:val="single"/>
        </w:rPr>
      </w:pPr>
      <w:r w:rsidRPr="002D258C">
        <w:rPr>
          <w:b/>
          <w:sz w:val="40"/>
          <w:szCs w:val="40"/>
          <w:u w:val="single"/>
        </w:rPr>
        <w:t>Outcomes statement</w:t>
      </w:r>
      <w:r w:rsidR="002D258C" w:rsidRPr="002D258C">
        <w:rPr>
          <w:b/>
          <w:sz w:val="40"/>
          <w:szCs w:val="40"/>
          <w:u w:val="single"/>
        </w:rPr>
        <w:t xml:space="preserve"> – </w:t>
      </w:r>
      <w:r w:rsidR="00070604">
        <w:rPr>
          <w:b/>
          <w:sz w:val="40"/>
          <w:szCs w:val="40"/>
          <w:u w:val="single"/>
        </w:rPr>
        <w:t>June</w:t>
      </w:r>
      <w:r w:rsidR="002D258C" w:rsidRPr="002D258C">
        <w:rPr>
          <w:b/>
          <w:sz w:val="40"/>
          <w:szCs w:val="40"/>
          <w:u w:val="single"/>
        </w:rPr>
        <w:t xml:space="preserve"> 202</w:t>
      </w:r>
      <w:r w:rsidR="000D5C65">
        <w:rPr>
          <w:b/>
          <w:sz w:val="40"/>
          <w:szCs w:val="40"/>
          <w:u w:val="single"/>
        </w:rPr>
        <w:t>3</w:t>
      </w:r>
    </w:p>
    <w:p w14:paraId="6E410806" w14:textId="77777777" w:rsidR="00520C72" w:rsidRDefault="00520C72" w:rsidP="004962EC">
      <w:pPr>
        <w:jc w:val="center"/>
      </w:pPr>
      <w:r>
        <w:t>Please note that past performance is not a reliable indicator of future performance</w:t>
      </w:r>
    </w:p>
    <w:p w14:paraId="4FDDCC6F" w14:textId="77777777" w:rsidR="00520C72" w:rsidRDefault="00520C72" w:rsidP="00074214">
      <w:pPr>
        <w:rPr>
          <w:b/>
          <w:u w:val="single"/>
        </w:rPr>
      </w:pPr>
    </w:p>
    <w:p w14:paraId="0AF89AB7" w14:textId="4D9F10D3" w:rsidR="002D258C" w:rsidRDefault="002D258C" w:rsidP="00074214">
      <w:pPr>
        <w:rPr>
          <w:b/>
          <w:u w:val="single"/>
        </w:rPr>
      </w:pPr>
      <w:r>
        <w:rPr>
          <w:b/>
          <w:u w:val="single"/>
        </w:rPr>
        <w:t>Actual default rates compared to predicted default rates for each loan category:</w:t>
      </w:r>
    </w:p>
    <w:p w14:paraId="6A553E26" w14:textId="78D7768A" w:rsidR="002305C4" w:rsidRDefault="00C96B13" w:rsidP="00074214">
      <w:pPr>
        <w:rPr>
          <w:b/>
          <w:u w:val="single"/>
        </w:rPr>
      </w:pPr>
      <w:r w:rsidRPr="00C96B13">
        <w:drawing>
          <wp:inline distT="0" distB="0" distL="0" distR="0" wp14:anchorId="7CEB7E8C" wp14:editId="25A6632C">
            <wp:extent cx="5731510" cy="1610995"/>
            <wp:effectExtent l="0" t="0" r="0" b="0"/>
            <wp:docPr id="424519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19368" name=""/>
                    <pic:cNvPicPr/>
                  </pic:nvPicPr>
                  <pic:blipFill>
                    <a:blip r:embed="rId4"/>
                    <a:stretch>
                      <a:fillRect/>
                    </a:stretch>
                  </pic:blipFill>
                  <pic:spPr>
                    <a:xfrm>
                      <a:off x="0" y="0"/>
                      <a:ext cx="5731510" cy="1610995"/>
                    </a:xfrm>
                    <a:prstGeom prst="rect">
                      <a:avLst/>
                    </a:prstGeom>
                  </pic:spPr>
                </pic:pic>
              </a:graphicData>
            </a:graphic>
          </wp:inline>
        </w:drawing>
      </w:r>
    </w:p>
    <w:p w14:paraId="7A0B1821" w14:textId="18553FAF" w:rsidR="00B006DE" w:rsidRPr="00B006DE" w:rsidRDefault="00B006DE" w:rsidP="004962EC">
      <w:r w:rsidRPr="00B006DE">
        <w:t xml:space="preserve">Please note that, typically, a large number of loans will go into default as defined by the Financial Conduct Authority. Although this means that borrowers are in arrears, this does not necessarily mean that lenders will not be repaid their capital in full or that interest will not be paid in full, as you can see from the loss rate statistics above. What it does mean is that lenders may experience delays with interest and / or capital payments. Please see more information on </w:t>
      </w:r>
      <w:r>
        <w:t>our 'Risks for Lenders' page.</w:t>
      </w:r>
    </w:p>
    <w:p w14:paraId="16A9AB64" w14:textId="77777777" w:rsidR="004962EC" w:rsidRDefault="004962EC" w:rsidP="004962EC">
      <w:pPr>
        <w:rPr>
          <w:b/>
          <w:u w:val="single"/>
        </w:rPr>
      </w:pPr>
      <w:r>
        <w:rPr>
          <w:b/>
          <w:u w:val="single"/>
        </w:rPr>
        <w:t>Risk categories</w:t>
      </w:r>
    </w:p>
    <w:p w14:paraId="0620E97B" w14:textId="77777777" w:rsidR="004962EC" w:rsidRPr="004962EC" w:rsidRDefault="004962EC" w:rsidP="004962EC">
      <w:r w:rsidRPr="004962EC">
        <w:t xml:space="preserve">Category A – No concerns regarding credit risk or the loss if a default were to occur as the LTV is likely to be sufficient to repay capital in full. In practice this means no CCJs, previous bankruptcies or credit events in the borrower’s history. In addition, the LTV will be below 60% for a first charge and below 50% for a second charge </w:t>
      </w:r>
    </w:p>
    <w:p w14:paraId="37A9D878" w14:textId="77777777" w:rsidR="004962EC" w:rsidRPr="004962EC" w:rsidRDefault="004962EC" w:rsidP="004962EC">
      <w:r w:rsidRPr="004962EC">
        <w:t>Category B – Some concerns regarding credit risk but no concern of a loss if a default were to occur as the LTV is likely to be sufficient to repay capital in full. In practice this means there may be CCJs, previous bankruptcies or credit events in the borrower’s history. However, the LTV will be below 60% for a first charge and below 50% for a second charge and thus even if enforcement were to occur it is not expected that lenders would lose any capital.</w:t>
      </w:r>
    </w:p>
    <w:p w14:paraId="09E243B2" w14:textId="77777777" w:rsidR="004962EC" w:rsidRPr="004962EC" w:rsidRDefault="004962EC" w:rsidP="004962EC">
      <w:r w:rsidRPr="004962EC">
        <w:t xml:space="preserve">Category C – No concerns regarding credit risk but if a default were to occur the LTV may not be sufficient to repay capital in full. In practice this means no CCJs, previous bankruptcies or credit events in the borrower’s history. However the LTV will be 60-70% for a first charge or 50-65% for a second charge </w:t>
      </w:r>
    </w:p>
    <w:p w14:paraId="484BBDCF" w14:textId="77777777" w:rsidR="004962EC" w:rsidRPr="004962EC" w:rsidRDefault="004962EC" w:rsidP="004962EC">
      <w:r w:rsidRPr="004962EC">
        <w:t xml:space="preserve">Category D – Concerns regarding credit risk and if a default were to occur the LTV may not be sufficient to repay capital in full. In practice this means there may be CCJs, previous bankruptcies or credit events in the borrower’s history. In addition, the LTV will be 60-70% for a first charge or 50-65% for a second charge </w:t>
      </w:r>
    </w:p>
    <w:p w14:paraId="1CBD863E" w14:textId="77777777" w:rsidR="004962EC" w:rsidRPr="004962EC" w:rsidRDefault="004962EC" w:rsidP="004962EC">
      <w:r w:rsidRPr="004962EC">
        <w:t xml:space="preserve">Category E – No concerns regarding credit risk but if a default were to occur the LTV may not be sufficient to repay capital in full. In practice this means no CCJs, previous bankruptcies or credit </w:t>
      </w:r>
      <w:r w:rsidRPr="004962EC">
        <w:lastRenderedPageBreak/>
        <w:t xml:space="preserve">events in the borrower’s history. However the LTV will be equal to or above 70% for a first charge or equal to or above 65% for a second charge </w:t>
      </w:r>
    </w:p>
    <w:p w14:paraId="2DD3BC69" w14:textId="77777777" w:rsidR="006D49F0" w:rsidRPr="004962EC" w:rsidRDefault="004962EC" w:rsidP="004962EC">
      <w:r w:rsidRPr="004962EC">
        <w:t>Category F – Concerns regarding credit risk and if a default were to occur the LTV may not be sufficient to repay capital in full. In practice this means there may be CCJs, previous bankruptcies or credit events in the borrower’s history. In addition, the LTV will be equal to or above 70% for a first charge or equal to or above 65% for a second charge</w:t>
      </w:r>
    </w:p>
    <w:p w14:paraId="2EEFD15A" w14:textId="77777777" w:rsidR="00520C72" w:rsidRDefault="00B006DE" w:rsidP="00520C72">
      <w:pPr>
        <w:rPr>
          <w:b/>
          <w:u w:val="single"/>
        </w:rPr>
      </w:pPr>
      <w:r>
        <w:rPr>
          <w:b/>
          <w:u w:val="single"/>
        </w:rPr>
        <w:t>D</w:t>
      </w:r>
      <w:r w:rsidR="00520C72" w:rsidRPr="002D258C">
        <w:rPr>
          <w:b/>
          <w:u w:val="single"/>
        </w:rPr>
        <w:t>efault rates:</w:t>
      </w:r>
    </w:p>
    <w:p w14:paraId="413F2EEE" w14:textId="77777777" w:rsidR="004962EC" w:rsidRDefault="004962EC" w:rsidP="00520C72">
      <w:r w:rsidRPr="004962EC">
        <w:t>As per the FCA’s definition of default, HNW classify a loan as in default under the following circumstances:</w:t>
      </w:r>
      <w:r w:rsidRPr="004962EC">
        <w:br/>
        <w:t>a) if it is more than 180 days in arrears of its current payment schedule. For most loans, this means the payment schedule as set out when the loan started. However if a loan extension or another new payment plan is agreed, then a default would be if the borrower is in arrears of more than 180 days with this new plan.</w:t>
      </w:r>
      <w:r w:rsidRPr="004962EC">
        <w:br/>
        <w:t>b) if it has not repaid within 180 days of its original repayment date (or loan extension repayment date if a loan extension has been agreed with the borrower) even if the interest is still being paid regularly.</w:t>
      </w:r>
      <w:r w:rsidRPr="004962EC">
        <w:br/>
        <w:t>c) where HNW believe repossession and sale of the asset will be required, even if the loan is not yet in arrears of 180 days or more.</w:t>
      </w:r>
      <w:r w:rsidRPr="004962EC">
        <w:br/>
        <w:t>In practice, however most loans would be classed as being in default before any of the above as HNW also class a loan as in default once legal enforcement action has commenced. In practical terms, this will be the earlier of date of the first court hearing or the date we agree a document which then needs to be filed at court to avoid court proceedings, such as a new payment plan under a Suspended Possession Order.</w:t>
      </w:r>
    </w:p>
    <w:p w14:paraId="2FF83402" w14:textId="77777777" w:rsidR="00B006DE" w:rsidRDefault="00B006DE" w:rsidP="00B006DE">
      <w:pPr>
        <w:rPr>
          <w:b/>
          <w:u w:val="single"/>
        </w:rPr>
      </w:pPr>
      <w:r>
        <w:rPr>
          <w:b/>
          <w:u w:val="single"/>
        </w:rPr>
        <w:t xml:space="preserve">Future </w:t>
      </w:r>
      <w:r w:rsidR="00A95A38">
        <w:rPr>
          <w:b/>
          <w:u w:val="single"/>
        </w:rPr>
        <w:t xml:space="preserve">Expected </w:t>
      </w:r>
      <w:r>
        <w:rPr>
          <w:b/>
          <w:u w:val="single"/>
        </w:rPr>
        <w:t>D</w:t>
      </w:r>
      <w:r w:rsidRPr="002D258C">
        <w:rPr>
          <w:b/>
          <w:u w:val="single"/>
        </w:rPr>
        <w:t>efault rates:</w:t>
      </w:r>
    </w:p>
    <w:p w14:paraId="5FEFF882" w14:textId="43FDAF7C" w:rsidR="004962EC" w:rsidRDefault="004962EC" w:rsidP="004962EC">
      <w:r>
        <w:t xml:space="preserve">In determining </w:t>
      </w:r>
      <w:r w:rsidR="00A95A38">
        <w:t xml:space="preserve">expected </w:t>
      </w:r>
      <w:r>
        <w:t xml:space="preserve">default rates, we take the performance of the portfolio of loans originated since HNW </w:t>
      </w:r>
      <w:r w:rsidR="00A95A38">
        <w:t>was authorised by the FCA (24 Jan 2017)</w:t>
      </w:r>
      <w:r w:rsidR="00B006DE">
        <w:t xml:space="preserve"> until 31 March 202</w:t>
      </w:r>
      <w:r w:rsidR="004446BC">
        <w:t>3</w:t>
      </w:r>
      <w:r w:rsidR="00B006DE">
        <w:t xml:space="preserve">. The </w:t>
      </w:r>
      <w:r w:rsidR="00A95A38">
        <w:t>expected</w:t>
      </w:r>
      <w:r w:rsidR="00B006DE">
        <w:t xml:space="preserve"> default ra</w:t>
      </w:r>
      <w:r>
        <w:t xml:space="preserve">te is the number of loans that have gone into default </w:t>
      </w:r>
      <w:r w:rsidR="00B006DE">
        <w:t>as at 31 March 202</w:t>
      </w:r>
      <w:r w:rsidR="000D5C65">
        <w:t>3</w:t>
      </w:r>
      <w:r w:rsidR="00B006DE">
        <w:t xml:space="preserve"> </w:t>
      </w:r>
      <w:r>
        <w:t xml:space="preserve">divided by the total number </w:t>
      </w:r>
      <w:r w:rsidR="00B006DE">
        <w:t>of loans HNW has originated</w:t>
      </w:r>
      <w:r w:rsidR="00A95A38">
        <w:t xml:space="preserve"> since HNW was authorised by the FCA</w:t>
      </w:r>
      <w:r w:rsidR="00B006DE">
        <w:t>. This is calculated for each loan category and in total and then</w:t>
      </w:r>
      <w:r>
        <w:t xml:space="preserve"> expressed as a percentage.</w:t>
      </w:r>
    </w:p>
    <w:p w14:paraId="141D6D85" w14:textId="2D766B9D" w:rsidR="004962EC" w:rsidRPr="004962EC" w:rsidRDefault="004962EC" w:rsidP="00520C72">
      <w:r>
        <w:t xml:space="preserve">For actual default rates, we use the number of </w:t>
      </w:r>
      <w:r w:rsidR="00B006DE">
        <w:t>loans in default as at 31</w:t>
      </w:r>
      <w:r>
        <w:t xml:space="preserve"> </w:t>
      </w:r>
      <w:r w:rsidR="00B006DE">
        <w:t>March</w:t>
      </w:r>
      <w:r>
        <w:t xml:space="preserve"> 202</w:t>
      </w:r>
      <w:r w:rsidR="004446BC">
        <w:t>3</w:t>
      </w:r>
      <w:r>
        <w:t xml:space="preserve"> divided by the number of loans HNW has originated</w:t>
      </w:r>
      <w:r w:rsidRPr="004962EC">
        <w:t xml:space="preserve"> </w:t>
      </w:r>
      <w:r w:rsidR="00A95A38">
        <w:t>since HNW was authorised by the FCA</w:t>
      </w:r>
      <w:r>
        <w:t>.</w:t>
      </w:r>
    </w:p>
    <w:p w14:paraId="47FF3612" w14:textId="77777777" w:rsidR="00520C72" w:rsidRPr="002D258C" w:rsidRDefault="00B006DE" w:rsidP="00520C72">
      <w:pPr>
        <w:rPr>
          <w:b/>
          <w:u w:val="single"/>
        </w:rPr>
      </w:pPr>
      <w:r>
        <w:rPr>
          <w:b/>
          <w:u w:val="single"/>
        </w:rPr>
        <w:t>Actual</w:t>
      </w:r>
      <w:r w:rsidR="00520C72" w:rsidRPr="002D258C">
        <w:rPr>
          <w:b/>
          <w:u w:val="single"/>
        </w:rPr>
        <w:t xml:space="preserve"> </w:t>
      </w:r>
      <w:r w:rsidR="00520C72">
        <w:rPr>
          <w:b/>
          <w:u w:val="single"/>
        </w:rPr>
        <w:t>loss</w:t>
      </w:r>
      <w:r w:rsidR="00520C72" w:rsidRPr="002D258C">
        <w:rPr>
          <w:b/>
          <w:u w:val="single"/>
        </w:rPr>
        <w:t xml:space="preserve"> rates:</w:t>
      </w:r>
    </w:p>
    <w:p w14:paraId="24CA3791" w14:textId="77777777" w:rsidR="00903049" w:rsidRDefault="00BD16DE" w:rsidP="00074214">
      <w:r>
        <w:t xml:space="preserve">In determining </w:t>
      </w:r>
      <w:r w:rsidR="00CD04C1">
        <w:t>actual</w:t>
      </w:r>
      <w:r>
        <w:t xml:space="preserve"> </w:t>
      </w:r>
      <w:r w:rsidR="004962EC">
        <w:t>loss</w:t>
      </w:r>
      <w:r>
        <w:t xml:space="preserve"> rates, we</w:t>
      </w:r>
      <w:r w:rsidR="00CD04C1">
        <w:t xml:space="preserve"> have </w:t>
      </w:r>
      <w:r>
        <w:t>take</w:t>
      </w:r>
      <w:r w:rsidR="00CD04C1">
        <w:t>n</w:t>
      </w:r>
      <w:r>
        <w:t xml:space="preserve"> the </w:t>
      </w:r>
      <w:r w:rsidR="000A2C7A">
        <w:t xml:space="preserve">performance of the portfolio </w:t>
      </w:r>
      <w:r w:rsidR="00D77E23">
        <w:t xml:space="preserve">of loans originated </w:t>
      </w:r>
      <w:r w:rsidR="000A2C7A">
        <w:t>since HNW was authorised by the FCA</w:t>
      </w:r>
      <w:r w:rsidR="00903049">
        <w:t xml:space="preserve">. We incorporate </w:t>
      </w:r>
      <w:r w:rsidR="000A2C7A">
        <w:t xml:space="preserve">both </w:t>
      </w:r>
      <w:r w:rsidR="00903049">
        <w:t xml:space="preserve">actual </w:t>
      </w:r>
      <w:r w:rsidR="00CD04C1">
        <w:t xml:space="preserve">losses crystallised to date </w:t>
      </w:r>
      <w:r w:rsidR="00903049">
        <w:t xml:space="preserve">in both </w:t>
      </w:r>
      <w:r w:rsidR="000A2C7A">
        <w:t>capital and interest</w:t>
      </w:r>
      <w:r w:rsidR="00903049">
        <w:t xml:space="preserve">. We then divide those losses </w:t>
      </w:r>
      <w:r w:rsidR="000A2C7A">
        <w:t xml:space="preserve">by the product of </w:t>
      </w:r>
      <w:r w:rsidR="00D77E23">
        <w:t>money lent</w:t>
      </w:r>
      <w:r w:rsidR="000A2C7A">
        <w:t xml:space="preserve"> in that risk category and their </w:t>
      </w:r>
      <w:r w:rsidR="00D77E23">
        <w:t>expected loan durations</w:t>
      </w:r>
      <w:r w:rsidR="000A2C7A">
        <w:t>.</w:t>
      </w:r>
      <w:r w:rsidR="00903049">
        <w:t xml:space="preserve"> </w:t>
      </w:r>
      <w:r w:rsidR="002D258C">
        <w:t xml:space="preserve"> </w:t>
      </w:r>
    </w:p>
    <w:p w14:paraId="7CC28625" w14:textId="77777777" w:rsidR="00903049" w:rsidRDefault="00903049" w:rsidP="00074214">
      <w:r>
        <w:t xml:space="preserve">In practical terms, </w:t>
      </w:r>
      <w:r w:rsidR="00D77E23">
        <w:t>the workings are</w:t>
      </w:r>
      <w:r>
        <w:t xml:space="preserve"> as follows:</w:t>
      </w:r>
    </w:p>
    <w:p w14:paraId="4DA13CCA" w14:textId="14AA9FA9" w:rsidR="00903049" w:rsidRDefault="00903049" w:rsidP="00074214">
      <w:r>
        <w:lastRenderedPageBreak/>
        <w:t xml:space="preserve">Let us assume we </w:t>
      </w:r>
      <w:r w:rsidR="00B006DE">
        <w:t>have a loss</w:t>
      </w:r>
      <w:r>
        <w:t xml:space="preserve"> of £</w:t>
      </w:r>
      <w:r w:rsidR="00D77E23">
        <w:t>30,000 of capital and £7</w:t>
      </w:r>
      <w:r>
        <w:t>0,000 of interest (</w:t>
      </w:r>
      <w:proofErr w:type="spellStart"/>
      <w:r>
        <w:t>ie</w:t>
      </w:r>
      <w:proofErr w:type="spellEnd"/>
      <w:r>
        <w:t>.</w:t>
      </w:r>
      <w:r w:rsidR="00333A28">
        <w:t xml:space="preserve"> </w:t>
      </w:r>
      <w:r w:rsidR="00D77E23">
        <w:t>£10</w:t>
      </w:r>
      <w:r>
        <w:t xml:space="preserve">0,000) </w:t>
      </w:r>
      <w:r w:rsidR="00D77E23">
        <w:t xml:space="preserve">in </w:t>
      </w:r>
      <w:r>
        <w:t>risk category A.</w:t>
      </w:r>
    </w:p>
    <w:p w14:paraId="3DA5FB42" w14:textId="55161DDD" w:rsidR="00903049" w:rsidRDefault="00903049" w:rsidP="00074214">
      <w:r>
        <w:t xml:space="preserve">Let us also assume that there were £10m of loans in </w:t>
      </w:r>
      <w:r w:rsidR="00D77E23">
        <w:t>risk</w:t>
      </w:r>
      <w:r>
        <w:t xml:space="preserve"> category</w:t>
      </w:r>
      <w:r w:rsidR="00D77E23">
        <w:t xml:space="preserve"> A</w:t>
      </w:r>
      <w:r>
        <w:t xml:space="preserve"> and the average length of those loans was 1 year. Therefore</w:t>
      </w:r>
      <w:r w:rsidR="00333A28">
        <w:t>,</w:t>
      </w:r>
      <w:r>
        <w:t xml:space="preserve"> the </w:t>
      </w:r>
      <w:r w:rsidR="00D77E23">
        <w:t xml:space="preserve">losses need to be spread over </w:t>
      </w:r>
      <w:r>
        <w:t>£10m x 1 year = £</w:t>
      </w:r>
      <w:r w:rsidR="00D77E23">
        <w:t>10,0</w:t>
      </w:r>
      <w:r>
        <w:t>00,000</w:t>
      </w:r>
    </w:p>
    <w:p w14:paraId="23A4DFB5" w14:textId="77777777" w:rsidR="00D77E23" w:rsidRDefault="00903049" w:rsidP="00074214">
      <w:r>
        <w:t>The expec</w:t>
      </w:r>
      <w:r w:rsidR="00D77E23">
        <w:t>ted default rate is therefore £10</w:t>
      </w:r>
      <w:r>
        <w:t>0,000 / £</w:t>
      </w:r>
      <w:r w:rsidR="00D77E23">
        <w:t>10,0</w:t>
      </w:r>
      <w:r>
        <w:t xml:space="preserve">00,000 = </w:t>
      </w:r>
      <w:r w:rsidR="00D77E23">
        <w:t>1%</w:t>
      </w:r>
    </w:p>
    <w:p w14:paraId="0726D63C" w14:textId="77777777" w:rsidR="00903049" w:rsidRDefault="00D77E23" w:rsidP="00D77E23">
      <w:r>
        <w:t xml:space="preserve">Therefore if we </w:t>
      </w:r>
      <w:r w:rsidR="00903049">
        <w:t xml:space="preserve">assume that the </w:t>
      </w:r>
      <w:r>
        <w:t>advertised return on a loan was 7% then the expected return would be 7%-1% = 6%</w:t>
      </w:r>
    </w:p>
    <w:p w14:paraId="6FF8B727" w14:textId="0EE0F176" w:rsidR="00C96B13" w:rsidRDefault="006D49F0" w:rsidP="00D77E23">
      <w:r>
        <w:t>For the coming year, w</w:t>
      </w:r>
      <w:r w:rsidR="00A95A38">
        <w:t>e have then rounded</w:t>
      </w:r>
      <w:r w:rsidR="002D258C">
        <w:t xml:space="preserve"> to the nearest 0.25%</w:t>
      </w:r>
      <w:r w:rsidR="00A95A38">
        <w:t xml:space="preserve">. </w:t>
      </w:r>
    </w:p>
    <w:p w14:paraId="22B56DBB" w14:textId="60AA7AB9" w:rsidR="00C96B13" w:rsidRDefault="00C96B13" w:rsidP="00D77E23">
      <w:r>
        <w:t xml:space="preserve">For category B, we have inserted 0.5% as it would be more prudent than to round to zero or 0.25%. </w:t>
      </w:r>
    </w:p>
    <w:p w14:paraId="77F5671A" w14:textId="7074E495" w:rsidR="002D258C" w:rsidRDefault="00C96B13" w:rsidP="00D77E23">
      <w:r>
        <w:t>For</w:t>
      </w:r>
      <w:r w:rsidR="00A95A38">
        <w:t xml:space="preserve"> categor</w:t>
      </w:r>
      <w:r w:rsidR="00D41503">
        <w:t>ies</w:t>
      </w:r>
      <w:r w:rsidR="00A95A38">
        <w:t xml:space="preserve"> </w:t>
      </w:r>
      <w:r w:rsidR="00D41503">
        <w:t xml:space="preserve">E and </w:t>
      </w:r>
      <w:r w:rsidR="00A95A38">
        <w:t>F where we have rounded up to 0.75% in order to be prudent.</w:t>
      </w:r>
      <w:r w:rsidR="006D49F0">
        <w:t xml:space="preserve"> The</w:t>
      </w:r>
      <w:r>
        <w:t>se</w:t>
      </w:r>
      <w:r w:rsidR="006D49F0">
        <w:t xml:space="preserve"> values will be shown from </w:t>
      </w:r>
      <w:r>
        <w:t>May</w:t>
      </w:r>
      <w:r w:rsidR="006D49F0">
        <w:t xml:space="preserve"> 202</w:t>
      </w:r>
      <w:r w:rsidR="004446BC">
        <w:t>3</w:t>
      </w:r>
      <w:r w:rsidR="00A95A38">
        <w:t xml:space="preserve">. They </w:t>
      </w:r>
      <w:r w:rsidR="00FF482D">
        <w:t>will be as follows:</w:t>
      </w:r>
    </w:p>
    <w:tbl>
      <w:tblPr>
        <w:tblW w:w="1920" w:type="dxa"/>
        <w:tblInd w:w="118" w:type="dxa"/>
        <w:tblLook w:val="04A0" w:firstRow="1" w:lastRow="0" w:firstColumn="1" w:lastColumn="0" w:noHBand="0" w:noVBand="1"/>
      </w:tblPr>
      <w:tblGrid>
        <w:gridCol w:w="1018"/>
        <w:gridCol w:w="960"/>
      </w:tblGrid>
      <w:tr w:rsidR="00D41503" w:rsidRPr="00D41503" w14:paraId="5B8F090E" w14:textId="77777777" w:rsidTr="00D41503">
        <w:trPr>
          <w:trHeight w:val="288"/>
        </w:trPr>
        <w:tc>
          <w:tcPr>
            <w:tcW w:w="960" w:type="dxa"/>
            <w:tcBorders>
              <w:top w:val="single" w:sz="8" w:space="0" w:color="auto"/>
              <w:left w:val="single" w:sz="8" w:space="0" w:color="auto"/>
              <w:bottom w:val="nil"/>
              <w:right w:val="nil"/>
            </w:tcBorders>
            <w:shd w:val="clear" w:color="auto" w:fill="auto"/>
            <w:noWrap/>
            <w:vAlign w:val="bottom"/>
            <w:hideMark/>
          </w:tcPr>
          <w:p w14:paraId="3FACFEEC"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Risk</w:t>
            </w:r>
          </w:p>
        </w:tc>
        <w:tc>
          <w:tcPr>
            <w:tcW w:w="960" w:type="dxa"/>
            <w:tcBorders>
              <w:top w:val="single" w:sz="8" w:space="0" w:color="auto"/>
              <w:left w:val="nil"/>
              <w:bottom w:val="nil"/>
              <w:right w:val="single" w:sz="8" w:space="0" w:color="auto"/>
            </w:tcBorders>
            <w:shd w:val="clear" w:color="auto" w:fill="auto"/>
            <w:noWrap/>
            <w:vAlign w:val="bottom"/>
            <w:hideMark/>
          </w:tcPr>
          <w:p w14:paraId="6ABC7986"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Loss</w:t>
            </w:r>
          </w:p>
        </w:tc>
      </w:tr>
      <w:tr w:rsidR="00D41503" w:rsidRPr="00D41503" w14:paraId="78AF8AC8" w14:textId="77777777" w:rsidTr="00D41503">
        <w:trPr>
          <w:trHeight w:val="288"/>
        </w:trPr>
        <w:tc>
          <w:tcPr>
            <w:tcW w:w="960" w:type="dxa"/>
            <w:tcBorders>
              <w:top w:val="nil"/>
              <w:left w:val="single" w:sz="8" w:space="0" w:color="auto"/>
              <w:bottom w:val="single" w:sz="4" w:space="0" w:color="auto"/>
              <w:right w:val="nil"/>
            </w:tcBorders>
            <w:shd w:val="clear" w:color="auto" w:fill="auto"/>
            <w:noWrap/>
            <w:vAlign w:val="bottom"/>
            <w:hideMark/>
          </w:tcPr>
          <w:p w14:paraId="195B5633"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Category</w:t>
            </w:r>
          </w:p>
        </w:tc>
        <w:tc>
          <w:tcPr>
            <w:tcW w:w="960" w:type="dxa"/>
            <w:tcBorders>
              <w:top w:val="nil"/>
              <w:left w:val="nil"/>
              <w:bottom w:val="single" w:sz="4" w:space="0" w:color="auto"/>
              <w:right w:val="single" w:sz="8" w:space="0" w:color="auto"/>
            </w:tcBorders>
            <w:shd w:val="clear" w:color="auto" w:fill="auto"/>
            <w:noWrap/>
            <w:vAlign w:val="bottom"/>
            <w:hideMark/>
          </w:tcPr>
          <w:p w14:paraId="60069C85"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rate</w:t>
            </w:r>
          </w:p>
        </w:tc>
      </w:tr>
      <w:tr w:rsidR="00D41503" w:rsidRPr="00D41503" w14:paraId="45585D9E" w14:textId="77777777" w:rsidTr="00D41503">
        <w:trPr>
          <w:trHeight w:val="288"/>
        </w:trPr>
        <w:tc>
          <w:tcPr>
            <w:tcW w:w="960" w:type="dxa"/>
            <w:tcBorders>
              <w:top w:val="nil"/>
              <w:left w:val="single" w:sz="8" w:space="0" w:color="auto"/>
              <w:bottom w:val="nil"/>
              <w:right w:val="nil"/>
            </w:tcBorders>
            <w:shd w:val="clear" w:color="auto" w:fill="auto"/>
            <w:noWrap/>
            <w:vAlign w:val="bottom"/>
            <w:hideMark/>
          </w:tcPr>
          <w:p w14:paraId="016C0D27"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A</w:t>
            </w:r>
          </w:p>
        </w:tc>
        <w:tc>
          <w:tcPr>
            <w:tcW w:w="960" w:type="dxa"/>
            <w:tcBorders>
              <w:top w:val="nil"/>
              <w:left w:val="nil"/>
              <w:bottom w:val="nil"/>
              <w:right w:val="single" w:sz="8" w:space="0" w:color="auto"/>
            </w:tcBorders>
            <w:shd w:val="clear" w:color="auto" w:fill="auto"/>
            <w:noWrap/>
            <w:vAlign w:val="bottom"/>
            <w:hideMark/>
          </w:tcPr>
          <w:p w14:paraId="29413343" w14:textId="14B51B3F"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0.5</w:t>
            </w:r>
            <w:r w:rsidR="00C96B13">
              <w:rPr>
                <w:rFonts w:ascii="Calibri" w:eastAsia="Times New Roman" w:hAnsi="Calibri" w:cs="Calibri"/>
                <w:color w:val="000000"/>
                <w:lang w:eastAsia="en-GB"/>
              </w:rPr>
              <w:t>0</w:t>
            </w:r>
            <w:r w:rsidRPr="00D41503">
              <w:rPr>
                <w:rFonts w:ascii="Calibri" w:eastAsia="Times New Roman" w:hAnsi="Calibri" w:cs="Calibri"/>
                <w:color w:val="000000"/>
                <w:lang w:eastAsia="en-GB"/>
              </w:rPr>
              <w:t>%</w:t>
            </w:r>
          </w:p>
        </w:tc>
      </w:tr>
      <w:tr w:rsidR="00D41503" w:rsidRPr="00D41503" w14:paraId="0DD27CF4" w14:textId="77777777" w:rsidTr="00D41503">
        <w:trPr>
          <w:trHeight w:val="288"/>
        </w:trPr>
        <w:tc>
          <w:tcPr>
            <w:tcW w:w="960" w:type="dxa"/>
            <w:tcBorders>
              <w:top w:val="nil"/>
              <w:left w:val="single" w:sz="8" w:space="0" w:color="auto"/>
              <w:bottom w:val="nil"/>
              <w:right w:val="nil"/>
            </w:tcBorders>
            <w:shd w:val="clear" w:color="auto" w:fill="auto"/>
            <w:noWrap/>
            <w:vAlign w:val="bottom"/>
            <w:hideMark/>
          </w:tcPr>
          <w:p w14:paraId="6A0C584A"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B</w:t>
            </w:r>
          </w:p>
        </w:tc>
        <w:tc>
          <w:tcPr>
            <w:tcW w:w="960" w:type="dxa"/>
            <w:tcBorders>
              <w:top w:val="nil"/>
              <w:left w:val="nil"/>
              <w:bottom w:val="nil"/>
              <w:right w:val="single" w:sz="8" w:space="0" w:color="auto"/>
            </w:tcBorders>
            <w:shd w:val="clear" w:color="auto" w:fill="auto"/>
            <w:noWrap/>
            <w:vAlign w:val="bottom"/>
            <w:hideMark/>
          </w:tcPr>
          <w:p w14:paraId="76A407F7" w14:textId="6099A996"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0.5</w:t>
            </w:r>
            <w:r w:rsidR="004446BC">
              <w:rPr>
                <w:rFonts w:ascii="Calibri" w:eastAsia="Times New Roman" w:hAnsi="Calibri" w:cs="Calibri"/>
                <w:color w:val="000000"/>
                <w:lang w:eastAsia="en-GB"/>
              </w:rPr>
              <w:t>0</w:t>
            </w:r>
            <w:r w:rsidRPr="00D41503">
              <w:rPr>
                <w:rFonts w:ascii="Calibri" w:eastAsia="Times New Roman" w:hAnsi="Calibri" w:cs="Calibri"/>
                <w:color w:val="000000"/>
                <w:lang w:eastAsia="en-GB"/>
              </w:rPr>
              <w:t>%</w:t>
            </w:r>
          </w:p>
        </w:tc>
      </w:tr>
      <w:tr w:rsidR="00D41503" w:rsidRPr="00D41503" w14:paraId="74ACF77E" w14:textId="77777777" w:rsidTr="00D41503">
        <w:trPr>
          <w:trHeight w:val="288"/>
        </w:trPr>
        <w:tc>
          <w:tcPr>
            <w:tcW w:w="960" w:type="dxa"/>
            <w:tcBorders>
              <w:top w:val="nil"/>
              <w:left w:val="single" w:sz="8" w:space="0" w:color="auto"/>
              <w:bottom w:val="nil"/>
              <w:right w:val="nil"/>
            </w:tcBorders>
            <w:shd w:val="clear" w:color="auto" w:fill="auto"/>
            <w:noWrap/>
            <w:vAlign w:val="bottom"/>
            <w:hideMark/>
          </w:tcPr>
          <w:p w14:paraId="5F10579C"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C</w:t>
            </w:r>
          </w:p>
        </w:tc>
        <w:tc>
          <w:tcPr>
            <w:tcW w:w="960" w:type="dxa"/>
            <w:tcBorders>
              <w:top w:val="nil"/>
              <w:left w:val="nil"/>
              <w:bottom w:val="nil"/>
              <w:right w:val="single" w:sz="8" w:space="0" w:color="auto"/>
            </w:tcBorders>
            <w:shd w:val="clear" w:color="auto" w:fill="auto"/>
            <w:noWrap/>
            <w:vAlign w:val="bottom"/>
            <w:hideMark/>
          </w:tcPr>
          <w:p w14:paraId="10FDD3A4"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0.50%</w:t>
            </w:r>
          </w:p>
        </w:tc>
      </w:tr>
      <w:tr w:rsidR="00D41503" w:rsidRPr="00D41503" w14:paraId="34A24B6C" w14:textId="77777777" w:rsidTr="00D41503">
        <w:trPr>
          <w:trHeight w:val="288"/>
        </w:trPr>
        <w:tc>
          <w:tcPr>
            <w:tcW w:w="960" w:type="dxa"/>
            <w:tcBorders>
              <w:top w:val="nil"/>
              <w:left w:val="single" w:sz="8" w:space="0" w:color="auto"/>
              <w:bottom w:val="nil"/>
              <w:right w:val="nil"/>
            </w:tcBorders>
            <w:shd w:val="clear" w:color="auto" w:fill="auto"/>
            <w:noWrap/>
            <w:vAlign w:val="bottom"/>
            <w:hideMark/>
          </w:tcPr>
          <w:p w14:paraId="2A9F9077"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D</w:t>
            </w:r>
          </w:p>
        </w:tc>
        <w:tc>
          <w:tcPr>
            <w:tcW w:w="960" w:type="dxa"/>
            <w:tcBorders>
              <w:top w:val="nil"/>
              <w:left w:val="nil"/>
              <w:bottom w:val="nil"/>
              <w:right w:val="single" w:sz="8" w:space="0" w:color="auto"/>
            </w:tcBorders>
            <w:shd w:val="clear" w:color="auto" w:fill="auto"/>
            <w:noWrap/>
            <w:vAlign w:val="bottom"/>
            <w:hideMark/>
          </w:tcPr>
          <w:p w14:paraId="4675EA17" w14:textId="466C3148"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0.</w:t>
            </w:r>
            <w:r w:rsidR="004446BC">
              <w:rPr>
                <w:rFonts w:ascii="Calibri" w:eastAsia="Times New Roman" w:hAnsi="Calibri" w:cs="Calibri"/>
                <w:color w:val="000000"/>
                <w:lang w:eastAsia="en-GB"/>
              </w:rPr>
              <w:t>5</w:t>
            </w:r>
            <w:r w:rsidR="00C96B13">
              <w:rPr>
                <w:rFonts w:ascii="Calibri" w:eastAsia="Times New Roman" w:hAnsi="Calibri" w:cs="Calibri"/>
                <w:color w:val="000000"/>
                <w:lang w:eastAsia="en-GB"/>
              </w:rPr>
              <w:t>0</w:t>
            </w:r>
            <w:r w:rsidRPr="00D41503">
              <w:rPr>
                <w:rFonts w:ascii="Calibri" w:eastAsia="Times New Roman" w:hAnsi="Calibri" w:cs="Calibri"/>
                <w:color w:val="000000"/>
                <w:lang w:eastAsia="en-GB"/>
              </w:rPr>
              <w:t>%</w:t>
            </w:r>
          </w:p>
        </w:tc>
      </w:tr>
      <w:tr w:rsidR="00D41503" w:rsidRPr="00D41503" w14:paraId="7B9E3B12" w14:textId="77777777" w:rsidTr="00D41503">
        <w:trPr>
          <w:trHeight w:val="288"/>
        </w:trPr>
        <w:tc>
          <w:tcPr>
            <w:tcW w:w="960" w:type="dxa"/>
            <w:tcBorders>
              <w:top w:val="nil"/>
              <w:left w:val="single" w:sz="8" w:space="0" w:color="auto"/>
              <w:bottom w:val="nil"/>
              <w:right w:val="nil"/>
            </w:tcBorders>
            <w:shd w:val="clear" w:color="auto" w:fill="auto"/>
            <w:noWrap/>
            <w:vAlign w:val="bottom"/>
            <w:hideMark/>
          </w:tcPr>
          <w:p w14:paraId="51344A9F"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E</w:t>
            </w:r>
          </w:p>
        </w:tc>
        <w:tc>
          <w:tcPr>
            <w:tcW w:w="960" w:type="dxa"/>
            <w:tcBorders>
              <w:top w:val="nil"/>
              <w:left w:val="nil"/>
              <w:bottom w:val="nil"/>
              <w:right w:val="single" w:sz="8" w:space="0" w:color="auto"/>
            </w:tcBorders>
            <w:shd w:val="clear" w:color="auto" w:fill="auto"/>
            <w:noWrap/>
            <w:vAlign w:val="bottom"/>
            <w:hideMark/>
          </w:tcPr>
          <w:p w14:paraId="5E1F8E2D"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0.75%</w:t>
            </w:r>
          </w:p>
        </w:tc>
      </w:tr>
      <w:tr w:rsidR="00D41503" w:rsidRPr="00D41503" w14:paraId="5D354528" w14:textId="77777777" w:rsidTr="00D41503">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004D22DF"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F</w:t>
            </w:r>
          </w:p>
        </w:tc>
        <w:tc>
          <w:tcPr>
            <w:tcW w:w="960" w:type="dxa"/>
            <w:tcBorders>
              <w:top w:val="nil"/>
              <w:left w:val="nil"/>
              <w:bottom w:val="single" w:sz="8" w:space="0" w:color="auto"/>
              <w:right w:val="single" w:sz="8" w:space="0" w:color="auto"/>
            </w:tcBorders>
            <w:shd w:val="clear" w:color="auto" w:fill="auto"/>
            <w:noWrap/>
            <w:vAlign w:val="bottom"/>
            <w:hideMark/>
          </w:tcPr>
          <w:p w14:paraId="2A3F65E8" w14:textId="77777777" w:rsidR="00D41503" w:rsidRPr="00D41503" w:rsidRDefault="00D41503" w:rsidP="00D41503">
            <w:pPr>
              <w:spacing w:after="0" w:line="240" w:lineRule="auto"/>
              <w:jc w:val="center"/>
              <w:rPr>
                <w:rFonts w:ascii="Calibri" w:eastAsia="Times New Roman" w:hAnsi="Calibri" w:cs="Calibri"/>
                <w:color w:val="000000"/>
                <w:lang w:eastAsia="en-GB"/>
              </w:rPr>
            </w:pPr>
            <w:r w:rsidRPr="00D41503">
              <w:rPr>
                <w:rFonts w:ascii="Calibri" w:eastAsia="Times New Roman" w:hAnsi="Calibri" w:cs="Calibri"/>
                <w:color w:val="000000"/>
                <w:lang w:eastAsia="en-GB"/>
              </w:rPr>
              <w:t>0.75%</w:t>
            </w:r>
          </w:p>
        </w:tc>
      </w:tr>
    </w:tbl>
    <w:p w14:paraId="27EE82D4" w14:textId="77777777" w:rsidR="006D49F0" w:rsidRDefault="006D49F0" w:rsidP="00074214">
      <w:pPr>
        <w:rPr>
          <w:b/>
          <w:u w:val="single"/>
        </w:rPr>
      </w:pPr>
    </w:p>
    <w:p w14:paraId="041DD1BE" w14:textId="77777777" w:rsidR="002D258C" w:rsidRPr="002D258C" w:rsidRDefault="002D258C" w:rsidP="00074214">
      <w:pPr>
        <w:rPr>
          <w:b/>
          <w:u w:val="single"/>
        </w:rPr>
      </w:pPr>
      <w:proofErr w:type="spellStart"/>
      <w:r w:rsidRPr="002D258C">
        <w:rPr>
          <w:b/>
          <w:u w:val="single"/>
        </w:rPr>
        <w:t>Auto_invest</w:t>
      </w:r>
      <w:proofErr w:type="spellEnd"/>
      <w:r w:rsidRPr="002D258C">
        <w:rPr>
          <w:b/>
          <w:u w:val="single"/>
        </w:rPr>
        <w:t xml:space="preserve"> performance</w:t>
      </w:r>
    </w:p>
    <w:p w14:paraId="07040785" w14:textId="3D47FCD8" w:rsidR="002D258C" w:rsidRDefault="000A2C7A" w:rsidP="00074214">
      <w:r>
        <w:t xml:space="preserve">HNW operates an </w:t>
      </w:r>
      <w:proofErr w:type="spellStart"/>
      <w:r>
        <w:t>Auto_Invest</w:t>
      </w:r>
      <w:proofErr w:type="spellEnd"/>
      <w:r>
        <w:t xml:space="preserve"> feature</w:t>
      </w:r>
      <w:r w:rsidR="002D258C">
        <w:t xml:space="preserve"> which is a pooled product investing in a port</w:t>
      </w:r>
      <w:r w:rsidR="00070604">
        <w:t>folio of loans and targeting a 6</w:t>
      </w:r>
      <w:r w:rsidR="002D258C">
        <w:t>% ann</w:t>
      </w:r>
      <w:r w:rsidR="00070604">
        <w:t>ual return to investors with 1.5</w:t>
      </w:r>
      <w:r w:rsidR="002D258C">
        <w:t>% paid out each quarter date (31 March, 30 June, 30 Sep and 31 Dec)</w:t>
      </w:r>
      <w:r w:rsidR="00070604">
        <w:t>.</w:t>
      </w:r>
    </w:p>
    <w:p w14:paraId="40A13436" w14:textId="60BB3F50" w:rsidR="000A2C7A" w:rsidRDefault="000A2C7A" w:rsidP="00074214">
      <w:r>
        <w:t xml:space="preserve">To date it has paid the full amount of interest out each quarter of 1.5% so that the target </w:t>
      </w:r>
      <w:r w:rsidR="00333A28">
        <w:t>6</w:t>
      </w:r>
      <w:r>
        <w:t>% return has been achieved in all quarters to date.</w:t>
      </w:r>
    </w:p>
    <w:p w14:paraId="035CCC9E" w14:textId="77777777" w:rsidR="00520C72" w:rsidRDefault="00520C72"/>
    <w:sectPr w:rsidR="00520C72" w:rsidSect="00E80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14"/>
    <w:rsid w:val="00070604"/>
    <w:rsid w:val="00074214"/>
    <w:rsid w:val="000967AB"/>
    <w:rsid w:val="000A2C7A"/>
    <w:rsid w:val="000D5C65"/>
    <w:rsid w:val="00186D35"/>
    <w:rsid w:val="00226697"/>
    <w:rsid w:val="002305C4"/>
    <w:rsid w:val="00294038"/>
    <w:rsid w:val="002D258C"/>
    <w:rsid w:val="0030473C"/>
    <w:rsid w:val="00333A28"/>
    <w:rsid w:val="004446BC"/>
    <w:rsid w:val="004962EC"/>
    <w:rsid w:val="004B3E31"/>
    <w:rsid w:val="00520C72"/>
    <w:rsid w:val="00534B20"/>
    <w:rsid w:val="00552E2D"/>
    <w:rsid w:val="00594051"/>
    <w:rsid w:val="006D49F0"/>
    <w:rsid w:val="00821011"/>
    <w:rsid w:val="008D1DB6"/>
    <w:rsid w:val="00903049"/>
    <w:rsid w:val="00A17101"/>
    <w:rsid w:val="00A95A38"/>
    <w:rsid w:val="00B006DE"/>
    <w:rsid w:val="00B45CF5"/>
    <w:rsid w:val="00BD16DE"/>
    <w:rsid w:val="00C96B13"/>
    <w:rsid w:val="00CD04C1"/>
    <w:rsid w:val="00D41503"/>
    <w:rsid w:val="00D66789"/>
    <w:rsid w:val="00D77E23"/>
    <w:rsid w:val="00E80AA6"/>
    <w:rsid w:val="00E810D2"/>
    <w:rsid w:val="00FF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5E72"/>
  <w15:docId w15:val="{81C3A968-791A-4FF5-B732-3DB1526A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7182">
      <w:bodyDiv w:val="1"/>
      <w:marLeft w:val="0"/>
      <w:marRight w:val="0"/>
      <w:marTop w:val="0"/>
      <w:marBottom w:val="0"/>
      <w:divBdr>
        <w:top w:val="none" w:sz="0" w:space="0" w:color="auto"/>
        <w:left w:val="none" w:sz="0" w:space="0" w:color="auto"/>
        <w:bottom w:val="none" w:sz="0" w:space="0" w:color="auto"/>
        <w:right w:val="none" w:sz="0" w:space="0" w:color="auto"/>
      </w:divBdr>
    </w:div>
    <w:div w:id="1107238016">
      <w:bodyDiv w:val="1"/>
      <w:marLeft w:val="0"/>
      <w:marRight w:val="0"/>
      <w:marTop w:val="0"/>
      <w:marBottom w:val="0"/>
      <w:divBdr>
        <w:top w:val="none" w:sz="0" w:space="0" w:color="auto"/>
        <w:left w:val="none" w:sz="0" w:space="0" w:color="auto"/>
        <w:bottom w:val="none" w:sz="0" w:space="0" w:color="auto"/>
        <w:right w:val="none" w:sz="0" w:space="0" w:color="auto"/>
      </w:divBdr>
    </w:div>
    <w:div w:id="1137600631">
      <w:bodyDiv w:val="1"/>
      <w:marLeft w:val="0"/>
      <w:marRight w:val="0"/>
      <w:marTop w:val="0"/>
      <w:marBottom w:val="0"/>
      <w:divBdr>
        <w:top w:val="none" w:sz="0" w:space="0" w:color="auto"/>
        <w:left w:val="none" w:sz="0" w:space="0" w:color="auto"/>
        <w:bottom w:val="none" w:sz="0" w:space="0" w:color="auto"/>
        <w:right w:val="none" w:sz="0" w:space="0" w:color="auto"/>
      </w:divBdr>
    </w:div>
    <w:div w:id="1359894887">
      <w:bodyDiv w:val="1"/>
      <w:marLeft w:val="0"/>
      <w:marRight w:val="0"/>
      <w:marTop w:val="0"/>
      <w:marBottom w:val="0"/>
      <w:divBdr>
        <w:top w:val="none" w:sz="0" w:space="0" w:color="auto"/>
        <w:left w:val="none" w:sz="0" w:space="0" w:color="auto"/>
        <w:bottom w:val="none" w:sz="0" w:space="0" w:color="auto"/>
        <w:right w:val="none" w:sz="0" w:space="0" w:color="auto"/>
      </w:divBdr>
    </w:div>
    <w:div w:id="1609703621">
      <w:bodyDiv w:val="1"/>
      <w:marLeft w:val="0"/>
      <w:marRight w:val="0"/>
      <w:marTop w:val="0"/>
      <w:marBottom w:val="0"/>
      <w:divBdr>
        <w:top w:val="none" w:sz="0" w:space="0" w:color="auto"/>
        <w:left w:val="none" w:sz="0" w:space="0" w:color="auto"/>
        <w:bottom w:val="none" w:sz="0" w:space="0" w:color="auto"/>
        <w:right w:val="none" w:sz="0" w:space="0" w:color="auto"/>
      </w:divBdr>
    </w:div>
    <w:div w:id="1616400320">
      <w:bodyDiv w:val="1"/>
      <w:marLeft w:val="0"/>
      <w:marRight w:val="0"/>
      <w:marTop w:val="0"/>
      <w:marBottom w:val="0"/>
      <w:divBdr>
        <w:top w:val="none" w:sz="0" w:space="0" w:color="auto"/>
        <w:left w:val="none" w:sz="0" w:space="0" w:color="auto"/>
        <w:bottom w:val="none" w:sz="0" w:space="0" w:color="auto"/>
        <w:right w:val="none" w:sz="0" w:space="0" w:color="auto"/>
      </w:divBdr>
    </w:div>
    <w:div w:id="19853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 Shaw</cp:lastModifiedBy>
  <cp:revision>3</cp:revision>
  <dcterms:created xsi:type="dcterms:W3CDTF">2023-05-19T16:24:00Z</dcterms:created>
  <dcterms:modified xsi:type="dcterms:W3CDTF">2023-05-19T16:29:00Z</dcterms:modified>
</cp:coreProperties>
</file>